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right="-1440"/>
        <w:jc w:val="center"/>
        <w:rPr>
          <w:rFonts w:ascii="Roboto" w:cs="Roboto" w:eastAsia="Roboto" w:hAnsi="Roboto"/>
          <w:b w:val="1"/>
        </w:rPr>
      </w:pPr>
      <w:bookmarkStart w:colFirst="0" w:colLast="0" w:name="_r48alu6j53t8" w:id="0"/>
      <w:bookmarkEnd w:id="0"/>
      <w:r w:rsidDel="00000000" w:rsidR="00000000" w:rsidRPr="00000000">
        <w:rPr>
          <w:rFonts w:ascii="Roboto" w:cs="Roboto" w:eastAsia="Roboto" w:hAnsi="Roboto"/>
          <w:b w:val="1"/>
          <w:rtl w:val="0"/>
        </w:rPr>
        <w:t xml:space="preserve">Opening Remarks of:</w:t>
      </w:r>
    </w:p>
    <w:p w:rsidR="00000000" w:rsidDel="00000000" w:rsidP="00000000" w:rsidRDefault="00000000" w:rsidRPr="00000000" w14:paraId="00000002">
      <w:pPr>
        <w:pageBreakBefore w:val="0"/>
        <w:ind w:right="-1440"/>
        <w:jc w:val="center"/>
        <w:rPr>
          <w:rFonts w:ascii="Roboto" w:cs="Roboto" w:eastAsia="Roboto" w:hAnsi="Roboto"/>
          <w:b w:val="1"/>
        </w:rPr>
      </w:pPr>
      <w:bookmarkStart w:colFirst="0" w:colLast="0" w:name="_8w0e9z1j44a2" w:id="1"/>
      <w:bookmarkEnd w:id="1"/>
      <w:r w:rsidDel="00000000" w:rsidR="00000000" w:rsidRPr="00000000">
        <w:rPr>
          <w:rtl w:val="0"/>
        </w:rPr>
      </w:r>
    </w:p>
    <w:p w:rsidR="00000000" w:rsidDel="00000000" w:rsidP="00000000" w:rsidRDefault="00000000" w:rsidRPr="00000000" w14:paraId="00000003">
      <w:pPr>
        <w:pageBreakBefore w:val="0"/>
        <w:ind w:right="-1440"/>
        <w:jc w:val="center"/>
        <w:rPr>
          <w:rFonts w:ascii="Roboto" w:cs="Roboto" w:eastAsia="Roboto" w:hAnsi="Roboto"/>
          <w:b w:val="1"/>
        </w:rPr>
      </w:pPr>
      <w:bookmarkStart w:colFirst="0" w:colLast="0" w:name="_evtvpni7bay4" w:id="2"/>
      <w:bookmarkEnd w:id="2"/>
      <w:r w:rsidDel="00000000" w:rsidR="00000000" w:rsidRPr="00000000">
        <w:rPr>
          <w:rFonts w:ascii="Roboto" w:cs="Roboto" w:eastAsia="Roboto" w:hAnsi="Roboto"/>
          <w:b w:val="1"/>
          <w:rtl w:val="0"/>
        </w:rPr>
        <w:t xml:space="preserve">Ben Freeman, Ph.D.</w:t>
      </w:r>
    </w:p>
    <w:p w:rsidR="00000000" w:rsidDel="00000000" w:rsidP="00000000" w:rsidRDefault="00000000" w:rsidRPr="00000000" w14:paraId="00000004">
      <w:pPr>
        <w:pageBreakBefore w:val="0"/>
        <w:ind w:right="-1800"/>
        <w:jc w:val="center"/>
        <w:rPr>
          <w:rFonts w:ascii="Roboto" w:cs="Roboto" w:eastAsia="Roboto" w:hAnsi="Roboto"/>
          <w:b w:val="1"/>
        </w:rPr>
      </w:pPr>
      <w:bookmarkStart w:colFirst="0" w:colLast="0" w:name="_cu2m3jxcfy00" w:id="3"/>
      <w:bookmarkEnd w:id="3"/>
      <w:r w:rsidDel="00000000" w:rsidR="00000000" w:rsidRPr="00000000">
        <w:rPr>
          <w:rFonts w:ascii="Roboto" w:cs="Roboto" w:eastAsia="Roboto" w:hAnsi="Roboto"/>
          <w:b w:val="1"/>
          <w:rtl w:val="0"/>
        </w:rPr>
        <w:t xml:space="preserve">Director, Democratizing Foreign Policy, the Quincy Institute for Responsible Statecraft</w:t>
      </w:r>
    </w:p>
    <w:p w:rsidR="00000000" w:rsidDel="00000000" w:rsidP="00000000" w:rsidRDefault="00000000" w:rsidRPr="00000000" w14:paraId="00000005">
      <w:pPr>
        <w:pageBreakBefore w:val="0"/>
        <w:ind w:right="-1440"/>
        <w:jc w:val="center"/>
        <w:rPr>
          <w:rFonts w:ascii="Roboto" w:cs="Roboto" w:eastAsia="Roboto" w:hAnsi="Roboto"/>
          <w:b w:val="1"/>
        </w:rPr>
      </w:pPr>
      <w:bookmarkStart w:colFirst="0" w:colLast="0" w:name="_ny8rqvabz2pj" w:id="4"/>
      <w:bookmarkEnd w:id="4"/>
      <w:r w:rsidDel="00000000" w:rsidR="00000000" w:rsidRPr="00000000">
        <w:rPr>
          <w:rtl w:val="0"/>
        </w:rPr>
      </w:r>
    </w:p>
    <w:p w:rsidR="00000000" w:rsidDel="00000000" w:rsidP="00000000" w:rsidRDefault="00000000" w:rsidRPr="00000000" w14:paraId="00000006">
      <w:pPr>
        <w:pageBreakBefore w:val="0"/>
        <w:ind w:right="-1440"/>
        <w:jc w:val="center"/>
        <w:rPr>
          <w:rFonts w:ascii="Roboto" w:cs="Roboto" w:eastAsia="Roboto" w:hAnsi="Roboto"/>
          <w:b w:val="1"/>
        </w:rPr>
      </w:pPr>
      <w:bookmarkStart w:colFirst="0" w:colLast="0" w:name="_ltd90afv5v4g" w:id="5"/>
      <w:bookmarkEnd w:id="5"/>
      <w:r w:rsidDel="00000000" w:rsidR="00000000" w:rsidRPr="00000000">
        <w:rPr>
          <w:rFonts w:ascii="Roboto" w:cs="Roboto" w:eastAsia="Roboto" w:hAnsi="Roboto"/>
          <w:b w:val="1"/>
          <w:rtl w:val="0"/>
        </w:rPr>
        <w:t xml:space="preserve">Prepared for the Permanent Subcommittee on Investigations of the</w:t>
      </w:r>
    </w:p>
    <w:p w:rsidR="00000000" w:rsidDel="00000000" w:rsidP="00000000" w:rsidRDefault="00000000" w:rsidRPr="00000000" w14:paraId="00000007">
      <w:pPr>
        <w:pageBreakBefore w:val="0"/>
        <w:ind w:right="-1440"/>
        <w:jc w:val="center"/>
        <w:rPr>
          <w:rFonts w:ascii="Roboto" w:cs="Roboto" w:eastAsia="Roboto" w:hAnsi="Roboto"/>
          <w:b w:val="1"/>
        </w:rPr>
      </w:pPr>
      <w:bookmarkStart w:colFirst="0" w:colLast="0" w:name="_gydsdm34b6al" w:id="6"/>
      <w:bookmarkEnd w:id="6"/>
      <w:r w:rsidDel="00000000" w:rsidR="00000000" w:rsidRPr="00000000">
        <w:rPr>
          <w:rFonts w:ascii="Roboto" w:cs="Roboto" w:eastAsia="Roboto" w:hAnsi="Roboto"/>
          <w:b w:val="1"/>
          <w:rtl w:val="0"/>
        </w:rPr>
        <w:t xml:space="preserve">Committee on Homeland Security and Governmental Affairs </w:t>
      </w:r>
    </w:p>
    <w:p w:rsidR="00000000" w:rsidDel="00000000" w:rsidP="00000000" w:rsidRDefault="00000000" w:rsidRPr="00000000" w14:paraId="00000008">
      <w:pPr>
        <w:pageBreakBefore w:val="0"/>
        <w:ind w:right="-1440"/>
        <w:jc w:val="center"/>
        <w:rPr>
          <w:rFonts w:ascii="Roboto" w:cs="Roboto" w:eastAsia="Roboto" w:hAnsi="Roboto"/>
          <w:b w:val="1"/>
        </w:rPr>
      </w:pPr>
      <w:bookmarkStart w:colFirst="0" w:colLast="0" w:name="_r741tvghlpis" w:id="7"/>
      <w:bookmarkEnd w:id="7"/>
      <w:r w:rsidDel="00000000" w:rsidR="00000000" w:rsidRPr="00000000">
        <w:rPr>
          <w:rFonts w:ascii="Roboto" w:cs="Roboto" w:eastAsia="Roboto" w:hAnsi="Roboto"/>
          <w:b w:val="1"/>
          <w:rtl w:val="0"/>
        </w:rPr>
        <w:t xml:space="preserve">United States Senate </w:t>
      </w:r>
    </w:p>
    <w:p w:rsidR="00000000" w:rsidDel="00000000" w:rsidP="00000000" w:rsidRDefault="00000000" w:rsidRPr="00000000" w14:paraId="00000009">
      <w:pPr>
        <w:ind w:right="-1440"/>
        <w:jc w:val="center"/>
        <w:rPr>
          <w:rFonts w:ascii="Roboto" w:cs="Roboto" w:eastAsia="Roboto" w:hAnsi="Roboto"/>
          <w:b w:val="1"/>
        </w:rPr>
      </w:pPr>
      <w:bookmarkStart w:colFirst="0" w:colLast="0" w:name="_l3o2yq7l2l3m" w:id="8"/>
      <w:bookmarkEnd w:id="8"/>
      <w:r w:rsidDel="00000000" w:rsidR="00000000" w:rsidRPr="00000000">
        <w:rPr>
          <w:rtl w:val="0"/>
        </w:rPr>
      </w:r>
    </w:p>
    <w:p w:rsidR="00000000" w:rsidDel="00000000" w:rsidP="00000000" w:rsidRDefault="00000000" w:rsidRPr="00000000" w14:paraId="0000000A">
      <w:pPr>
        <w:ind w:right="-1440"/>
        <w:jc w:val="center"/>
        <w:rPr>
          <w:rFonts w:ascii="Roboto" w:cs="Roboto" w:eastAsia="Roboto" w:hAnsi="Roboto"/>
          <w:b w:val="1"/>
        </w:rPr>
      </w:pPr>
      <w:bookmarkStart w:colFirst="0" w:colLast="0" w:name="_o9nw7ffaxpl" w:id="9"/>
      <w:bookmarkEnd w:id="9"/>
      <w:r w:rsidDel="00000000" w:rsidR="00000000" w:rsidRPr="00000000">
        <w:rPr>
          <w:rFonts w:ascii="Roboto" w:cs="Roboto" w:eastAsia="Roboto" w:hAnsi="Roboto"/>
          <w:b w:val="1"/>
          <w:rtl w:val="0"/>
        </w:rPr>
        <w:t xml:space="preserve">Hearing on “The PGA Tour-LIV Deal: Examining the Saudi Arabian Public Investment Fund’s Investments in the United States”</w:t>
      </w:r>
    </w:p>
    <w:p w:rsidR="00000000" w:rsidDel="00000000" w:rsidP="00000000" w:rsidRDefault="00000000" w:rsidRPr="00000000" w14:paraId="0000000B">
      <w:pPr>
        <w:ind w:right="-1440"/>
        <w:jc w:val="center"/>
        <w:rPr>
          <w:rFonts w:ascii="Roboto" w:cs="Roboto" w:eastAsia="Roboto" w:hAnsi="Roboto"/>
          <w:b w:val="1"/>
        </w:rPr>
      </w:pPr>
      <w:bookmarkStart w:colFirst="0" w:colLast="0" w:name="_enkzlryborbe" w:id="10"/>
      <w:bookmarkEnd w:id="10"/>
      <w:r w:rsidDel="00000000" w:rsidR="00000000" w:rsidRPr="00000000">
        <w:rPr>
          <w:rtl w:val="0"/>
        </w:rPr>
      </w:r>
    </w:p>
    <w:p w:rsidR="00000000" w:rsidDel="00000000" w:rsidP="00000000" w:rsidRDefault="00000000" w:rsidRPr="00000000" w14:paraId="0000000C">
      <w:pPr>
        <w:pageBreakBefore w:val="0"/>
        <w:ind w:right="-1440"/>
        <w:jc w:val="center"/>
        <w:rPr>
          <w:rFonts w:ascii="Roboto" w:cs="Roboto" w:eastAsia="Roboto" w:hAnsi="Roboto"/>
          <w:b w:val="1"/>
        </w:rPr>
      </w:pPr>
      <w:bookmarkStart w:colFirst="0" w:colLast="0" w:name="_l7vbnlpif5oo" w:id="11"/>
      <w:bookmarkEnd w:id="11"/>
      <w:r w:rsidDel="00000000" w:rsidR="00000000" w:rsidRPr="00000000">
        <w:rPr>
          <w:rFonts w:ascii="Roboto" w:cs="Roboto" w:eastAsia="Roboto" w:hAnsi="Roboto"/>
          <w:b w:val="1"/>
          <w:rtl w:val="0"/>
        </w:rPr>
        <w:t xml:space="preserve">September 13, 2023 </w:t>
      </w:r>
    </w:p>
    <w:p w:rsidR="00000000" w:rsidDel="00000000" w:rsidP="00000000" w:rsidRDefault="00000000" w:rsidRPr="00000000" w14:paraId="0000000D">
      <w:pPr>
        <w:pageBreakBefore w:val="0"/>
        <w:ind w:right="-1440"/>
        <w:jc w:val="center"/>
        <w:rPr>
          <w:rFonts w:ascii="Karla" w:cs="Karla" w:eastAsia="Karla" w:hAnsi="Karla"/>
        </w:rPr>
      </w:pPr>
      <w:bookmarkStart w:colFirst="0" w:colLast="0" w:name="_i5ck8uh47swj" w:id="12"/>
      <w:bookmarkEnd w:id="12"/>
      <w:r w:rsidDel="00000000" w:rsidR="00000000" w:rsidRPr="00000000">
        <w:rPr>
          <w:rtl w:val="0"/>
        </w:rPr>
      </w:r>
    </w:p>
    <w:p w:rsidR="00000000" w:rsidDel="00000000" w:rsidP="00000000" w:rsidRDefault="00000000" w:rsidRPr="00000000" w14:paraId="0000000E">
      <w:pPr>
        <w:pageBreakBefore w:val="0"/>
        <w:ind w:right="-1800"/>
        <w:rPr/>
      </w:pPr>
      <w:bookmarkStart w:colFirst="0" w:colLast="0" w:name="_gwl4f87u0ysj" w:id="13"/>
      <w:bookmarkEnd w:id="13"/>
      <w:r w:rsidDel="00000000" w:rsidR="00000000" w:rsidRPr="00000000">
        <w:rPr>
          <w:rtl w:val="0"/>
        </w:rPr>
      </w:r>
    </w:p>
    <w:p w:rsidR="00000000" w:rsidDel="00000000" w:rsidP="00000000" w:rsidRDefault="00000000" w:rsidRPr="00000000" w14:paraId="0000000F">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0">
      <w:pPr>
        <w:spacing w:line="276" w:lineRule="auto"/>
        <w:ind w:right="-1800"/>
        <w:rPr>
          <w:rFonts w:ascii="Roboto" w:cs="Roboto" w:eastAsia="Roboto" w:hAnsi="Roboto"/>
        </w:rPr>
      </w:pPr>
      <w:r w:rsidDel="00000000" w:rsidR="00000000" w:rsidRPr="00000000">
        <w:rPr>
          <w:rFonts w:ascii="Roboto" w:cs="Roboto" w:eastAsia="Roboto" w:hAnsi="Roboto"/>
          <w:rtl w:val="0"/>
        </w:rPr>
        <w:t xml:space="preserve">Chairman Blumenthal, Ranking Member Johnson, and Members of the Subcommittee, thank you for the opportunity to testify today. I am pleased to join my esteemed fellow witnesses in addressing your questions about the PGA Tour-LIV deal and the government of Saudi Arabia’s Public Investment Fund (PIF). I serve as Director of the Democratizing Foreign Policy Program at the Quincy Institute for Responsible Statecraft, where we strive to minimize the influence of special interests on U.S. foreign policy. And, to the focus of this hearing, I have been analyzing Saudi Arabia’s influence in the U.S. for more than 15 years. </w:t>
      </w:r>
    </w:p>
    <w:p w:rsidR="00000000" w:rsidDel="00000000" w:rsidP="00000000" w:rsidRDefault="00000000" w:rsidRPr="00000000" w14:paraId="00000011">
      <w:pPr>
        <w:spacing w:line="276" w:lineRule="auto"/>
        <w:ind w:right="-1800"/>
        <w:rPr>
          <w:rFonts w:ascii="Roboto" w:cs="Roboto" w:eastAsia="Roboto" w:hAnsi="Roboto"/>
        </w:rPr>
      </w:pPr>
      <w:r w:rsidDel="00000000" w:rsidR="00000000" w:rsidRPr="00000000">
        <w:rPr>
          <w:rtl w:val="0"/>
        </w:rPr>
      </w:r>
    </w:p>
    <w:p w:rsidR="00000000" w:rsidDel="00000000" w:rsidP="00000000" w:rsidRDefault="00000000" w:rsidRPr="00000000" w14:paraId="00000012">
      <w:pPr>
        <w:spacing w:line="276" w:lineRule="auto"/>
        <w:ind w:right="-1800"/>
        <w:rPr>
          <w:rFonts w:ascii="Roboto" w:cs="Roboto" w:eastAsia="Roboto" w:hAnsi="Roboto"/>
        </w:rPr>
      </w:pPr>
      <w:r w:rsidDel="00000000" w:rsidR="00000000" w:rsidRPr="00000000">
        <w:rPr>
          <w:rFonts w:ascii="Roboto" w:cs="Roboto" w:eastAsia="Roboto" w:hAnsi="Roboto"/>
          <w:rtl w:val="0"/>
        </w:rPr>
        <w:t xml:space="preserve">Based on that experience, let me start by saying that we’d be naive to believe that the PIF’s actions related to the PGA Tour are not part of the Kingdom’s much larger lobbying, public relations, and broader influence operation in the U.S. Saudi lobbyists have made the case for this deal in Congress. The public relations firms that are paid millions by the Saudi regime have spun the PIF narrative about this to mainstream media outlets.</w:t>
      </w:r>
    </w:p>
    <w:p w:rsidR="00000000" w:rsidDel="00000000" w:rsidP="00000000" w:rsidRDefault="00000000" w:rsidRPr="00000000" w14:paraId="00000013">
      <w:pPr>
        <w:spacing w:line="276" w:lineRule="auto"/>
        <w:ind w:right="-1800"/>
        <w:rPr>
          <w:rFonts w:ascii="Roboto" w:cs="Roboto" w:eastAsia="Roboto" w:hAnsi="Roboto"/>
        </w:rPr>
      </w:pPr>
      <w:r w:rsidDel="00000000" w:rsidR="00000000" w:rsidRPr="00000000">
        <w:rPr>
          <w:rtl w:val="0"/>
        </w:rPr>
      </w:r>
    </w:p>
    <w:p w:rsidR="00000000" w:rsidDel="00000000" w:rsidP="00000000" w:rsidRDefault="00000000" w:rsidRPr="00000000" w14:paraId="00000014">
      <w:pPr>
        <w:spacing w:line="276" w:lineRule="auto"/>
        <w:ind w:right="-1800"/>
        <w:rPr>
          <w:rFonts w:ascii="Roboto" w:cs="Roboto" w:eastAsia="Roboto" w:hAnsi="Roboto"/>
        </w:rPr>
      </w:pPr>
      <w:r w:rsidDel="00000000" w:rsidR="00000000" w:rsidRPr="00000000">
        <w:rPr>
          <w:rFonts w:ascii="Roboto" w:cs="Roboto" w:eastAsia="Roboto" w:hAnsi="Roboto"/>
          <w:rtl w:val="0"/>
        </w:rPr>
        <w:t xml:space="preserve">We would also be naive to believe that this is just another business deal. Last month at this Subcommittee’s hearing, the PGA Tour witnesses made clear that there is no business rationale that can explain the PIF’s extraordinary spending on the game of golf. PGA officials also previously described LIV as an “irrational threat, one not concerned with the return on investment or true growth of the game.”</w:t>
      </w:r>
    </w:p>
    <w:p w:rsidR="00000000" w:rsidDel="00000000" w:rsidP="00000000" w:rsidRDefault="00000000" w:rsidRPr="00000000" w14:paraId="00000015">
      <w:pPr>
        <w:spacing w:line="276" w:lineRule="auto"/>
        <w:ind w:right="-1800"/>
        <w:rPr>
          <w:rFonts w:ascii="Roboto" w:cs="Roboto" w:eastAsia="Roboto" w:hAnsi="Roboto"/>
        </w:rPr>
      </w:pPr>
      <w:r w:rsidDel="00000000" w:rsidR="00000000" w:rsidRPr="00000000">
        <w:rPr>
          <w:rtl w:val="0"/>
        </w:rPr>
      </w:r>
    </w:p>
    <w:p w:rsidR="00000000" w:rsidDel="00000000" w:rsidP="00000000" w:rsidRDefault="00000000" w:rsidRPr="00000000" w14:paraId="00000016">
      <w:pPr>
        <w:spacing w:line="276" w:lineRule="auto"/>
        <w:ind w:right="-1800"/>
        <w:rPr>
          <w:rFonts w:ascii="Roboto" w:cs="Roboto" w:eastAsia="Roboto" w:hAnsi="Roboto"/>
        </w:rPr>
      </w:pPr>
      <w:r w:rsidDel="00000000" w:rsidR="00000000" w:rsidRPr="00000000">
        <w:rPr>
          <w:rFonts w:ascii="Roboto" w:cs="Roboto" w:eastAsia="Roboto" w:hAnsi="Roboto"/>
          <w:rtl w:val="0"/>
        </w:rPr>
        <w:t xml:space="preserve">If the Saudi government is not buying into a profitable investment what are they buying? In short, silence. They want to muzzle Americans critical of the regime. And, they want to rebrand themselves. They want Americans to associate Saudi Arabia with golf rather than the brutal murder of Saudi dissident Jamal Khashoggi. All of which is especially important now, as the U.S. government is considering offering the Saudi government security guarantees as part of a normalization agreement with Israel - a major foreign policy decision that could mean committing U.S. troops to fight for the Saudi dictatorship.</w:t>
      </w:r>
    </w:p>
    <w:p w:rsidR="00000000" w:rsidDel="00000000" w:rsidP="00000000" w:rsidRDefault="00000000" w:rsidRPr="00000000" w14:paraId="00000017">
      <w:pPr>
        <w:spacing w:line="276" w:lineRule="auto"/>
        <w:ind w:right="-1800"/>
        <w:rPr>
          <w:rFonts w:ascii="Roboto" w:cs="Roboto" w:eastAsia="Roboto" w:hAnsi="Roboto"/>
        </w:rPr>
      </w:pPr>
      <w:r w:rsidDel="00000000" w:rsidR="00000000" w:rsidRPr="00000000">
        <w:rPr>
          <w:rtl w:val="0"/>
        </w:rPr>
      </w:r>
    </w:p>
    <w:p w:rsidR="00000000" w:rsidDel="00000000" w:rsidP="00000000" w:rsidRDefault="00000000" w:rsidRPr="00000000" w14:paraId="00000018">
      <w:pPr>
        <w:spacing w:line="276" w:lineRule="auto"/>
        <w:ind w:right="-1800"/>
        <w:rPr>
          <w:rFonts w:ascii="Roboto" w:cs="Roboto" w:eastAsia="Roboto" w:hAnsi="Roboto"/>
        </w:rPr>
      </w:pPr>
      <w:r w:rsidDel="00000000" w:rsidR="00000000" w:rsidRPr="00000000">
        <w:rPr>
          <w:rFonts w:ascii="Roboto" w:cs="Roboto" w:eastAsia="Roboto" w:hAnsi="Roboto"/>
          <w:rtl w:val="0"/>
        </w:rPr>
        <w:t xml:space="preserve">At its core, this is not a business deal, it is a foreign influence operation. It is meant to shape U.S. public opinion and ultimately U.S. foreign policy. We do America a disservice if we do not evaluate it accordingly, especially given that censorship and the silencing of dissidents has been a key part of numerous Saudi business arrangements. </w:t>
      </w:r>
    </w:p>
    <w:p w:rsidR="00000000" w:rsidDel="00000000" w:rsidP="00000000" w:rsidRDefault="00000000" w:rsidRPr="00000000" w14:paraId="00000019">
      <w:pPr>
        <w:spacing w:line="276" w:lineRule="auto"/>
        <w:ind w:right="-1800"/>
        <w:rPr>
          <w:rFonts w:ascii="Roboto" w:cs="Roboto" w:eastAsia="Roboto" w:hAnsi="Roboto"/>
        </w:rPr>
      </w:pPr>
      <w:r w:rsidDel="00000000" w:rsidR="00000000" w:rsidRPr="00000000">
        <w:rPr>
          <w:rtl w:val="0"/>
        </w:rPr>
      </w:r>
    </w:p>
    <w:p w:rsidR="00000000" w:rsidDel="00000000" w:rsidP="00000000" w:rsidRDefault="00000000" w:rsidRPr="00000000" w14:paraId="0000001A">
      <w:pPr>
        <w:spacing w:line="276" w:lineRule="auto"/>
        <w:ind w:right="-1800"/>
        <w:rPr>
          <w:rFonts w:ascii="Roboto" w:cs="Roboto" w:eastAsia="Roboto" w:hAnsi="Roboto"/>
        </w:rPr>
      </w:pPr>
      <w:r w:rsidDel="00000000" w:rsidR="00000000" w:rsidRPr="00000000">
        <w:rPr>
          <w:rFonts w:ascii="Roboto" w:cs="Roboto" w:eastAsia="Roboto" w:hAnsi="Roboto"/>
          <w:rtl w:val="0"/>
        </w:rPr>
        <w:t xml:space="preserve">For example, U.S. businesses operating in Saudi Arabia face rampant censorship. In fact, the US International Trade Commission conducted a </w:t>
      </w:r>
      <w:hyperlink r:id="rId6">
        <w:r w:rsidDel="00000000" w:rsidR="00000000" w:rsidRPr="00000000">
          <w:rPr>
            <w:rFonts w:ascii="Roboto" w:cs="Roboto" w:eastAsia="Roboto" w:hAnsi="Roboto"/>
            <w:color w:val="1155cc"/>
            <w:u w:val="single"/>
            <w:rtl w:val="0"/>
          </w:rPr>
          <w:t xml:space="preserve">survey</w:t>
        </w:r>
      </w:hyperlink>
      <w:r w:rsidDel="00000000" w:rsidR="00000000" w:rsidRPr="00000000">
        <w:rPr>
          <w:rFonts w:ascii="Roboto" w:cs="Roboto" w:eastAsia="Roboto" w:hAnsi="Roboto"/>
          <w:rtl w:val="0"/>
        </w:rPr>
        <w:t xml:space="preserve"> last year asking US businesses about censorship they’ve faced in foreign markets. Aside from China, more companies reported censorship in Saudi Arabia than any other country in the world. The Saudi government is also a major financier of Twitter, now X, and a Twitter employee has been convicted of spying on Saudi dissidents through the platform. Just this month a Saudi man with just 8 followers was </w:t>
      </w:r>
      <w:hyperlink r:id="rId7">
        <w:r w:rsidDel="00000000" w:rsidR="00000000" w:rsidRPr="00000000">
          <w:rPr>
            <w:rFonts w:ascii="Roboto" w:cs="Roboto" w:eastAsia="Roboto" w:hAnsi="Roboto"/>
            <w:color w:val="1155cc"/>
            <w:u w:val="single"/>
            <w:rtl w:val="0"/>
          </w:rPr>
          <w:t xml:space="preserve">sentenced</w:t>
        </w:r>
      </w:hyperlink>
      <w:r w:rsidDel="00000000" w:rsidR="00000000" w:rsidRPr="00000000">
        <w:rPr>
          <w:rFonts w:ascii="Roboto" w:cs="Roboto" w:eastAsia="Roboto" w:hAnsi="Roboto"/>
          <w:rtl w:val="0"/>
        </w:rPr>
        <w:t xml:space="preserve"> to death for tweeting critically of the regime.</w:t>
      </w:r>
    </w:p>
    <w:p w:rsidR="00000000" w:rsidDel="00000000" w:rsidP="00000000" w:rsidRDefault="00000000" w:rsidRPr="00000000" w14:paraId="0000001B">
      <w:pPr>
        <w:spacing w:line="276" w:lineRule="auto"/>
        <w:ind w:right="-1800"/>
        <w:rPr>
          <w:rFonts w:ascii="Roboto" w:cs="Roboto" w:eastAsia="Roboto" w:hAnsi="Roboto"/>
        </w:rPr>
      </w:pPr>
      <w:r w:rsidDel="00000000" w:rsidR="00000000" w:rsidRPr="00000000">
        <w:rPr>
          <w:rtl w:val="0"/>
        </w:rPr>
      </w:r>
    </w:p>
    <w:p w:rsidR="00000000" w:rsidDel="00000000" w:rsidP="00000000" w:rsidRDefault="00000000" w:rsidRPr="00000000" w14:paraId="0000001C">
      <w:pPr>
        <w:spacing w:line="276" w:lineRule="auto"/>
        <w:ind w:right="-1800"/>
        <w:rPr>
          <w:rFonts w:ascii="Roboto" w:cs="Roboto" w:eastAsia="Roboto" w:hAnsi="Roboto"/>
        </w:rPr>
      </w:pPr>
      <w:r w:rsidDel="00000000" w:rsidR="00000000" w:rsidRPr="00000000">
        <w:rPr>
          <w:rFonts w:ascii="Roboto" w:cs="Roboto" w:eastAsia="Roboto" w:hAnsi="Roboto"/>
          <w:rtl w:val="0"/>
        </w:rPr>
        <w:t xml:space="preserve">The Saudi government has also made major investments in Hollywood, leading one film industry insider to </w:t>
      </w:r>
      <w:hyperlink r:id="rId8">
        <w:r w:rsidDel="00000000" w:rsidR="00000000" w:rsidRPr="00000000">
          <w:rPr>
            <w:rFonts w:ascii="Roboto" w:cs="Roboto" w:eastAsia="Roboto" w:hAnsi="Roboto"/>
            <w:color w:val="1155cc"/>
            <w:u w:val="single"/>
            <w:rtl w:val="0"/>
          </w:rPr>
          <w:t xml:space="preserve">say</w:t>
        </w:r>
      </w:hyperlink>
      <w:r w:rsidDel="00000000" w:rsidR="00000000" w:rsidRPr="00000000">
        <w:rPr>
          <w:rFonts w:ascii="Roboto" w:cs="Roboto" w:eastAsia="Roboto" w:hAnsi="Roboto"/>
          <w:rtl w:val="0"/>
        </w:rPr>
        <w:t xml:space="preserve"> “They’re the new Chinese.” And, this too has resulted in direct censorship by the Saudi regime. Specifically, when Oscar-winning documentarian Brian Fogel was working on a documentary about the assassination of Jamal Khashoggi, it was virtually </w:t>
      </w:r>
      <w:hyperlink r:id="rId9">
        <w:r w:rsidDel="00000000" w:rsidR="00000000" w:rsidRPr="00000000">
          <w:rPr>
            <w:rFonts w:ascii="Roboto" w:cs="Roboto" w:eastAsia="Roboto" w:hAnsi="Roboto"/>
            <w:color w:val="1155cc"/>
            <w:u w:val="single"/>
            <w:rtl w:val="0"/>
          </w:rPr>
          <w:t xml:space="preserve">blacklisted</w:t>
        </w:r>
      </w:hyperlink>
      <w:r w:rsidDel="00000000" w:rsidR="00000000" w:rsidRPr="00000000">
        <w:rPr>
          <w:rFonts w:ascii="Roboto" w:cs="Roboto" w:eastAsia="Roboto" w:hAnsi="Roboto"/>
          <w:rtl w:val="0"/>
        </w:rPr>
        <w:t xml:space="preserve"> in Hollywood and </w:t>
      </w:r>
      <w:hyperlink r:id="rId10">
        <w:r w:rsidDel="00000000" w:rsidR="00000000" w:rsidRPr="00000000">
          <w:rPr>
            <w:rFonts w:ascii="Roboto" w:cs="Roboto" w:eastAsia="Roboto" w:hAnsi="Roboto"/>
            <w:color w:val="1155cc"/>
            <w:u w:val="single"/>
            <w:rtl w:val="0"/>
          </w:rPr>
          <w:t xml:space="preserve">Saudi trolls</w:t>
        </w:r>
      </w:hyperlink>
      <w:r w:rsidDel="00000000" w:rsidR="00000000" w:rsidRPr="00000000">
        <w:rPr>
          <w:rFonts w:ascii="Roboto" w:cs="Roboto" w:eastAsia="Roboto" w:hAnsi="Roboto"/>
          <w:rtl w:val="0"/>
        </w:rPr>
        <w:t xml:space="preserve"> launched a coordinated effort to lower its online review scores.</w:t>
      </w:r>
    </w:p>
    <w:p w:rsidR="00000000" w:rsidDel="00000000" w:rsidP="00000000" w:rsidRDefault="00000000" w:rsidRPr="00000000" w14:paraId="0000001D">
      <w:pPr>
        <w:spacing w:line="276" w:lineRule="auto"/>
        <w:ind w:right="-1800"/>
        <w:rPr>
          <w:rFonts w:ascii="Roboto" w:cs="Roboto" w:eastAsia="Roboto" w:hAnsi="Roboto"/>
        </w:rPr>
      </w:pPr>
      <w:r w:rsidDel="00000000" w:rsidR="00000000" w:rsidRPr="00000000">
        <w:rPr>
          <w:rtl w:val="0"/>
        </w:rPr>
      </w:r>
    </w:p>
    <w:p w:rsidR="00000000" w:rsidDel="00000000" w:rsidP="00000000" w:rsidRDefault="00000000" w:rsidRPr="00000000" w14:paraId="0000001E">
      <w:pPr>
        <w:spacing w:line="276" w:lineRule="auto"/>
        <w:ind w:right="-1800"/>
        <w:rPr>
          <w:rFonts w:ascii="Roboto" w:cs="Roboto" w:eastAsia="Roboto" w:hAnsi="Roboto"/>
        </w:rPr>
      </w:pPr>
      <w:r w:rsidDel="00000000" w:rsidR="00000000" w:rsidRPr="00000000">
        <w:rPr>
          <w:rFonts w:ascii="Roboto" w:cs="Roboto" w:eastAsia="Roboto" w:hAnsi="Roboto"/>
          <w:rtl w:val="0"/>
        </w:rPr>
        <w:t xml:space="preserve">And, of course, we already know the framework </w:t>
      </w:r>
      <w:hyperlink r:id="rId11">
        <w:r w:rsidDel="00000000" w:rsidR="00000000" w:rsidRPr="00000000">
          <w:rPr>
            <w:rFonts w:ascii="Roboto" w:cs="Roboto" w:eastAsia="Roboto" w:hAnsi="Roboto"/>
            <w:color w:val="1155cc"/>
            <w:u w:val="single"/>
            <w:rtl w:val="0"/>
          </w:rPr>
          <w:t xml:space="preserve">agreement</w:t>
        </w:r>
      </w:hyperlink>
      <w:r w:rsidDel="00000000" w:rsidR="00000000" w:rsidRPr="00000000">
        <w:rPr>
          <w:rFonts w:ascii="Roboto" w:cs="Roboto" w:eastAsia="Roboto" w:hAnsi="Roboto"/>
          <w:rtl w:val="0"/>
        </w:rPr>
        <w:t xml:space="preserve"> with the PIF and the PGA Tour includes a “non-disparagement clause” intended to silence criticism of the Saudi regime. When asked to explain this “non-disparagement clause” and other aspects of the proposed merger, PIF representatives once again declined to appear before this Subcommittee and failed to provide the documents that were requested of them. Unfortunately, the Saudi government has a long track-record of not playing by the rules in the U.S.</w:t>
      </w:r>
    </w:p>
    <w:p w:rsidR="00000000" w:rsidDel="00000000" w:rsidP="00000000" w:rsidRDefault="00000000" w:rsidRPr="00000000" w14:paraId="0000001F">
      <w:pPr>
        <w:spacing w:line="276" w:lineRule="auto"/>
        <w:ind w:right="-1800"/>
        <w:rPr>
          <w:rFonts w:ascii="Roboto" w:cs="Roboto" w:eastAsia="Roboto" w:hAnsi="Roboto"/>
        </w:rPr>
      </w:pPr>
      <w:r w:rsidDel="00000000" w:rsidR="00000000" w:rsidRPr="00000000">
        <w:rPr>
          <w:rtl w:val="0"/>
        </w:rPr>
      </w:r>
    </w:p>
    <w:p w:rsidR="00000000" w:rsidDel="00000000" w:rsidP="00000000" w:rsidRDefault="00000000" w:rsidRPr="00000000" w14:paraId="00000020">
      <w:pPr>
        <w:spacing w:line="276" w:lineRule="auto"/>
        <w:ind w:right="-1800"/>
        <w:rPr>
          <w:rFonts w:ascii="Roboto" w:cs="Roboto" w:eastAsia="Roboto" w:hAnsi="Roboto"/>
        </w:rPr>
      </w:pPr>
      <w:r w:rsidDel="00000000" w:rsidR="00000000" w:rsidRPr="00000000">
        <w:rPr>
          <w:rFonts w:ascii="Roboto" w:cs="Roboto" w:eastAsia="Roboto" w:hAnsi="Roboto"/>
          <w:rtl w:val="0"/>
        </w:rPr>
        <w:t xml:space="preserve">A Washington Post </w:t>
      </w:r>
      <w:hyperlink r:id="rId12">
        <w:r w:rsidDel="00000000" w:rsidR="00000000" w:rsidRPr="00000000">
          <w:rPr>
            <w:rFonts w:ascii="Roboto" w:cs="Roboto" w:eastAsia="Roboto" w:hAnsi="Roboto"/>
            <w:color w:val="1155cc"/>
            <w:u w:val="single"/>
            <w:rtl w:val="0"/>
          </w:rPr>
          <w:t xml:space="preserve">investigation</w:t>
        </w:r>
      </w:hyperlink>
      <w:r w:rsidDel="00000000" w:rsidR="00000000" w:rsidRPr="00000000">
        <w:rPr>
          <w:rFonts w:ascii="Roboto" w:cs="Roboto" w:eastAsia="Roboto" w:hAnsi="Roboto"/>
          <w:rtl w:val="0"/>
        </w:rPr>
        <w:t xml:space="preserve"> in 2021 revealed that the Saudi embassy operates a ring of “fixers” that helps Saudis charged with crimes in the U.S. flee the country. The alleged offenses of the Saudis the embassy has helped flee the U.S. include possession of child pornography, rape, and even murder. </w:t>
      </w:r>
    </w:p>
    <w:p w:rsidR="00000000" w:rsidDel="00000000" w:rsidP="00000000" w:rsidRDefault="00000000" w:rsidRPr="00000000" w14:paraId="00000021">
      <w:pPr>
        <w:spacing w:line="276" w:lineRule="auto"/>
        <w:ind w:right="-1800"/>
        <w:rPr>
          <w:rFonts w:ascii="Roboto" w:cs="Roboto" w:eastAsia="Roboto" w:hAnsi="Roboto"/>
        </w:rPr>
      </w:pPr>
      <w:r w:rsidDel="00000000" w:rsidR="00000000" w:rsidRPr="00000000">
        <w:rPr>
          <w:rtl w:val="0"/>
        </w:rPr>
      </w:r>
    </w:p>
    <w:p w:rsidR="00000000" w:rsidDel="00000000" w:rsidP="00000000" w:rsidRDefault="00000000" w:rsidRPr="00000000" w14:paraId="00000022">
      <w:pPr>
        <w:spacing w:line="276" w:lineRule="auto"/>
        <w:ind w:right="-1800"/>
        <w:rPr>
          <w:rFonts w:ascii="Roboto" w:cs="Roboto" w:eastAsia="Roboto" w:hAnsi="Roboto"/>
        </w:rPr>
      </w:pPr>
      <w:r w:rsidDel="00000000" w:rsidR="00000000" w:rsidRPr="00000000">
        <w:rPr>
          <w:rFonts w:ascii="Roboto" w:cs="Roboto" w:eastAsia="Roboto" w:hAnsi="Roboto"/>
          <w:rtl w:val="0"/>
        </w:rPr>
        <w:t xml:space="preserve">Just two days ago was the 22nd anniversary of the terrorist attacks of 9/11. Yet, the victim’s families have still been denied justice from the Saudi government. The Saudi monarchy has spared no expense to avoid accountability, even stooping so low as to trick U.S. military veterans into lobbying against the 9/11 victim’s families.</w:t>
      </w:r>
    </w:p>
    <w:p w:rsidR="00000000" w:rsidDel="00000000" w:rsidP="00000000" w:rsidRDefault="00000000" w:rsidRPr="00000000" w14:paraId="00000023">
      <w:pPr>
        <w:spacing w:line="276" w:lineRule="auto"/>
        <w:ind w:right="-1800"/>
        <w:rPr>
          <w:rFonts w:ascii="Roboto" w:cs="Roboto" w:eastAsia="Roboto" w:hAnsi="Roboto"/>
        </w:rPr>
      </w:pPr>
      <w:r w:rsidDel="00000000" w:rsidR="00000000" w:rsidRPr="00000000">
        <w:rPr>
          <w:rtl w:val="0"/>
        </w:rPr>
      </w:r>
    </w:p>
    <w:p w:rsidR="00000000" w:rsidDel="00000000" w:rsidP="00000000" w:rsidRDefault="00000000" w:rsidRPr="00000000" w14:paraId="00000024">
      <w:pPr>
        <w:spacing w:line="276" w:lineRule="auto"/>
        <w:ind w:right="-1800"/>
        <w:rPr>
          <w:rFonts w:ascii="Roboto" w:cs="Roboto" w:eastAsia="Roboto" w:hAnsi="Roboto"/>
        </w:rPr>
      </w:pPr>
      <w:r w:rsidDel="00000000" w:rsidR="00000000" w:rsidRPr="00000000">
        <w:rPr>
          <w:rFonts w:ascii="Roboto" w:cs="Roboto" w:eastAsia="Roboto" w:hAnsi="Roboto"/>
          <w:rtl w:val="0"/>
        </w:rPr>
        <w:t xml:space="preserve">If this merger goes through the Saudi government will have a stranglehold on the international game of golf and a crown jewel in their reputation laundering efforts in the U.S. While that is troubling in its own right, Saudi sportswashing isn’t happening in an international vacuum either. Authoritarian regimes learn from each others’ influence operations in the U.S. When China proved it could effectively silence the human rights concerns of the NBA and its players, Saudi Arabia was watching. And, rest assured that China is watching now. If the U.S. once again offers little resistance or oversight of an authoritarian regime’s sportswashing efforts, this could become a blueprint for how to garner influence in the U.S., and open the floodgates for even more foreign domination of American sports as a tool for broader foreign influence over our government, our media, and the American public.</w:t>
      </w:r>
    </w:p>
    <w:p w:rsidR="00000000" w:rsidDel="00000000" w:rsidP="00000000" w:rsidRDefault="00000000" w:rsidRPr="00000000" w14:paraId="00000025">
      <w:pPr>
        <w:spacing w:line="276" w:lineRule="auto"/>
        <w:ind w:right="-1800"/>
        <w:rPr>
          <w:rFonts w:ascii="Roboto" w:cs="Roboto" w:eastAsia="Roboto" w:hAnsi="Roboto"/>
        </w:rPr>
      </w:pPr>
      <w:r w:rsidDel="00000000" w:rsidR="00000000" w:rsidRPr="00000000">
        <w:rPr>
          <w:rtl w:val="0"/>
        </w:rPr>
      </w:r>
    </w:p>
    <w:p w:rsidR="00000000" w:rsidDel="00000000" w:rsidP="00000000" w:rsidRDefault="00000000" w:rsidRPr="00000000" w14:paraId="00000026">
      <w:pPr>
        <w:spacing w:line="276" w:lineRule="auto"/>
        <w:ind w:right="-1800"/>
        <w:rPr>
          <w:rFonts w:ascii="Roboto" w:cs="Roboto" w:eastAsia="Roboto" w:hAnsi="Roboto"/>
        </w:rPr>
      </w:pPr>
      <w:r w:rsidDel="00000000" w:rsidR="00000000" w:rsidRPr="00000000">
        <w:rPr>
          <w:rFonts w:ascii="Roboto" w:cs="Roboto" w:eastAsia="Roboto" w:hAnsi="Roboto"/>
          <w:rtl w:val="0"/>
        </w:rPr>
        <w:t xml:space="preserve">Thank you again for the opportunity to testify today, and I would be happy to answer your questions.</w:t>
      </w:r>
      <w:r w:rsidDel="00000000" w:rsidR="00000000" w:rsidRPr="00000000">
        <w:rPr>
          <w:rtl w:val="0"/>
        </w:rPr>
      </w:r>
    </w:p>
    <w:sectPr>
      <w:headerReference r:id="rId13" w:type="default"/>
      <w:footerReference r:id="rId14" w:type="default"/>
      <w:pgSz w:h="15840" w:w="12240" w:orient="portrait"/>
      <w:pgMar w:bottom="1800" w:top="2880" w:left="1080" w:right="2880" w:header="864" w:footer="10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Karla">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wp:posOffset>
              </wp:positionH>
              <wp:positionV relativeFrom="paragraph">
                <wp:posOffset>101600</wp:posOffset>
              </wp:positionV>
              <wp:extent cx="3070225" cy="492125"/>
              <wp:effectExtent b="0" l="0" r="0" t="0"/>
              <wp:wrapNone/>
              <wp:docPr id="2" name=""/>
              <a:graphic>
                <a:graphicData uri="http://schemas.microsoft.com/office/word/2010/wordprocessingShape">
                  <wps:wsp>
                    <wps:cNvSpPr/>
                    <wps:cNvPr id="3" name="Shape 3"/>
                    <wps:spPr>
                      <a:xfrm>
                        <a:off x="3815650" y="3538700"/>
                        <a:ext cx="3060700" cy="482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DM Sans" w:cs="DM Sans" w:eastAsia="DM Sans" w:hAnsi="DM Sans"/>
                              <w:b w:val="0"/>
                              <w:i w:val="0"/>
                              <w:smallCaps w:val="0"/>
                              <w:strike w:val="0"/>
                              <w:color w:val="233977"/>
                              <w:sz w:val="16"/>
                              <w:highlight w:val="white"/>
                              <w:vertAlign w:val="baseline"/>
                            </w:rPr>
                            <w:t xml:space="preserve">2000 Pennsylvania Ave. NW, #7000, Washington DC 20006 </w:t>
                          </w:r>
                          <w:r w:rsidDel="00000000" w:rsidR="00000000" w:rsidRPr="00000000">
                            <w:rPr>
                              <w:rFonts w:ascii="DM Sans Medium" w:cs="DM Sans Medium" w:eastAsia="DM Sans Medium" w:hAnsi="DM Sans Medium"/>
                              <w:b w:val="0"/>
                              <w:i w:val="0"/>
                              <w:smallCaps w:val="0"/>
                              <w:strike w:val="0"/>
                              <w:color w:val="233977"/>
                              <w:sz w:val="16"/>
                              <w:highlight w:val="white"/>
                              <w:vertAlign w:val="baseline"/>
                            </w:rPr>
                            <w:t xml:space="preserve">quincyinst.org</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highlight w:val="whit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DM Sans" w:cs="DM Sans" w:eastAsia="DM Sans" w:hAnsi="DM Sans"/>
                              <w:b w:val="0"/>
                              <w:i w:val="0"/>
                              <w:smallCaps w:val="0"/>
                              <w:strike w:val="0"/>
                              <w:color w:val="233977"/>
                              <w:sz w:val="16"/>
                              <w:highlight w:val="white"/>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-88899</wp:posOffset>
              </wp:positionH>
              <wp:positionV relativeFrom="paragraph">
                <wp:posOffset>101600</wp:posOffset>
              </wp:positionV>
              <wp:extent cx="3070225" cy="492125"/>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3070225" cy="4921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495925" cy="55244"/>
              <wp:effectExtent b="0" l="0" r="0" t="0"/>
              <wp:wrapNone/>
              <wp:docPr id="1" name=""/>
              <a:graphic>
                <a:graphicData uri="http://schemas.microsoft.com/office/word/2010/wordprocessingShape">
                  <wps:wsp>
                    <wps:cNvSpPr/>
                    <wps:cNvPr id="2" name="Shape 2"/>
                    <wps:spPr>
                      <a:xfrm flipH="1" rot="10800000">
                        <a:off x="2602800" y="3757141"/>
                        <a:ext cx="5486400" cy="45719"/>
                      </a:xfrm>
                      <a:prstGeom prst="rect">
                        <a:avLst/>
                      </a:prstGeom>
                      <a:solidFill>
                        <a:srgbClr val="E41E2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495925" cy="55244"/>
              <wp:effectExtent b="0" l="0" r="0" t="0"/>
              <wp:wrapNone/>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5495925" cy="55244"/>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inline distB="0" distT="0" distL="0" distR="0">
          <wp:extent cx="1814101" cy="395874"/>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14101" cy="395874"/>
                  </a:xfrm>
                  <a:prstGeom prst="rect"/>
                  <a:ln/>
                </pic:spPr>
              </pic:pic>
            </a:graphicData>
          </a:graphic>
        </wp:inline>
      </w:drawing>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golf.com/news/9-things-learned-senate-investigation-pga-tour-pif/" TargetMode="External"/><Relationship Id="rId10" Type="http://schemas.openxmlformats.org/officeDocument/2006/relationships/hyperlink" Target="https://www.washingtonpost.com/business/2021/01/21/an-alleged-saudi-troll-campaign-appears-be-targeting-dissident/" TargetMode="External"/><Relationship Id="rId13" Type="http://schemas.openxmlformats.org/officeDocument/2006/relationships/header" Target="header1.xml"/><Relationship Id="rId12" Type="http://schemas.openxmlformats.org/officeDocument/2006/relationships/hyperlink" Target="https://www.washingtonpost.com/national-security/saudis-flee-us-justice-embassy-assistance/2021/06/09/ad0f78e0-b759-11eb-a6b1-81296da0339b_story.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hollywoodreporter.com/movies/movie-news/bryan-fogel-on-hollywood-reticence-to-distribute-the-dissident-and-companies-looking-the-other-way-on-human-rights-abuses-4107210/"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usitc.gov/publications/332/pub5334.pdf" TargetMode="External"/><Relationship Id="rId7" Type="http://schemas.openxmlformats.org/officeDocument/2006/relationships/hyperlink" Target="https://www.nytimes.com/2023/09/03/world/middleeast/saudi-death-sentence-social-media.html" TargetMode="External"/><Relationship Id="rId8" Type="http://schemas.openxmlformats.org/officeDocument/2006/relationships/hyperlink" Target="https://www.forbes.com/sites/natalierobehmed/2018/04/09/prince-charming-inside-saudi-arabias-hollywood-ambitions/?sh=385413cd52dc"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Karla-regular.ttf"/><Relationship Id="rId6" Type="http://schemas.openxmlformats.org/officeDocument/2006/relationships/font" Target="fonts/Karla-bold.ttf"/><Relationship Id="rId7" Type="http://schemas.openxmlformats.org/officeDocument/2006/relationships/font" Target="fonts/Karla-italic.ttf"/><Relationship Id="rId8" Type="http://schemas.openxmlformats.org/officeDocument/2006/relationships/font" Target="fonts/Karla-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